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-491" w:firstLine="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-110490</wp:posOffset>
            </wp:positionV>
            <wp:extent cx="6884670" cy="1660525"/>
            <wp:effectExtent l="0" t="0" r="11430" b="15875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467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ind w:left="-491" w:firstLine="0"/>
      </w:pPr>
    </w:p>
    <w:p>
      <w:pPr>
        <w:pStyle w:val="4"/>
        <w:ind w:left="-491" w:firstLine="0"/>
      </w:pPr>
    </w:p>
    <w:p>
      <w:pPr>
        <w:pStyle w:val="4"/>
        <w:ind w:left="-491" w:firstLine="0"/>
      </w:pPr>
    </w:p>
    <w:p>
      <w:pPr>
        <w:pStyle w:val="4"/>
        <w:ind w:left="-491" w:firstLine="0"/>
      </w:pPr>
    </w:p>
    <w:p>
      <w:pPr>
        <w:pStyle w:val="4"/>
        <w:ind w:left="-491" w:firstLine="0"/>
      </w:pPr>
    </w:p>
    <w:p>
      <w:pPr>
        <w:pStyle w:val="4"/>
        <w:ind w:left="-491" w:firstLine="0"/>
      </w:pPr>
    </w:p>
    <w:p>
      <w:pPr>
        <w:pStyle w:val="4"/>
        <w:ind w:left="-491" w:firstLine="0"/>
      </w:pPr>
    </w:p>
    <w:p>
      <w:pPr>
        <w:pStyle w:val="4"/>
        <w:ind w:left="-491" w:firstLine="0"/>
      </w:pPr>
    </w:p>
    <w:p>
      <w:pPr>
        <w:pStyle w:val="4"/>
        <w:ind w:left="-491" w:firstLine="0"/>
      </w:pPr>
    </w:p>
    <w:p>
      <w:pPr>
        <w:pStyle w:val="2"/>
        <w:ind w:left="0" w:leftChars="0" w:firstLine="643" w:firstLineChars="200"/>
        <w:rPr>
          <w:color w:val="FF0000"/>
        </w:rPr>
      </w:pPr>
      <w:r>
        <w:rPr>
          <w:color w:val="FF0000"/>
        </w:rPr>
        <w:t>Product Description</w:t>
      </w:r>
    </w:p>
    <w:p>
      <w:pPr>
        <w:pStyle w:val="4"/>
        <w:tabs>
          <w:tab w:val="left" w:pos="2411"/>
        </w:tabs>
        <w:spacing w:before="214" w:line="324" w:lineRule="auto"/>
        <w:ind w:left="420" w:leftChars="191" w:right="301" w:firstLine="373" w:firstLineChars="116"/>
        <w:jc w:val="both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PP-2500HY </w:t>
      </w:r>
      <w:r>
        <w:rPr>
          <w:rFonts w:ascii="宋体" w:hAnsi="宋体" w:eastAsia="宋体" w:cs="宋体"/>
          <w:sz w:val="18"/>
          <w:szCs w:val="18"/>
        </w:rPr>
        <w:t xml:space="preserve">Which is produced by  China Energy Group Ningxia Coal </w:t>
      </w:r>
      <w:r>
        <w:rPr>
          <w:rFonts w:hint="eastAsia" w:cs="宋体"/>
          <w:sz w:val="18"/>
          <w:szCs w:val="18"/>
          <w:lang w:val="en-US" w:eastAsia="zh-CN"/>
        </w:rPr>
        <w:t>Industry</w:t>
      </w:r>
      <w:r>
        <w:rPr>
          <w:rFonts w:ascii="宋体" w:hAnsi="宋体" w:eastAsia="宋体" w:cs="宋体"/>
          <w:sz w:val="18"/>
          <w:szCs w:val="18"/>
        </w:rPr>
        <w:t xml:space="preserve"> Co</w:t>
      </w:r>
      <w:r>
        <w:rPr>
          <w:rFonts w:hint="eastAsia" w:ascii="宋体" w:hAnsi="宋体" w:eastAsia="宋体" w:cs="宋体"/>
          <w:sz w:val="18"/>
          <w:szCs w:val="18"/>
        </w:rPr>
        <w:t>.</w:t>
      </w:r>
      <w:r>
        <w:rPr>
          <w:rFonts w:ascii="宋体" w:hAnsi="宋体" w:eastAsia="宋体" w:cs="宋体"/>
          <w:sz w:val="18"/>
          <w:szCs w:val="18"/>
        </w:rPr>
        <w:t>, Ltd，based on NTH's Novolen gas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-</w:t>
      </w:r>
      <w:r>
        <w:rPr>
          <w:rFonts w:ascii="宋体" w:hAnsi="宋体" w:eastAsia="宋体" w:cs="宋体"/>
          <w:sz w:val="18"/>
          <w:szCs w:val="18"/>
        </w:rPr>
        <w:t xml:space="preserve">phase polypropylene technology.The product is produced with polymerized </w:t>
      </w:r>
      <w:r>
        <w:rPr>
          <w:rFonts w:hint="eastAsia" w:cs="宋体"/>
          <w:sz w:val="18"/>
          <w:szCs w:val="18"/>
          <w:lang w:val="en-US" w:eastAsia="zh-CN"/>
        </w:rPr>
        <w:t>p</w:t>
      </w:r>
      <w:r>
        <w:rPr>
          <w:rFonts w:ascii="宋体" w:hAnsi="宋体" w:eastAsia="宋体" w:cs="宋体"/>
          <w:sz w:val="18"/>
          <w:szCs w:val="18"/>
        </w:rPr>
        <w:t xml:space="preserve">ropylene </w:t>
      </w:r>
      <w:r>
        <w:rPr>
          <w:rFonts w:hint="eastAsia" w:cs="宋体"/>
          <w:sz w:val="18"/>
          <w:szCs w:val="18"/>
          <w:lang w:val="en-US" w:eastAsia="zh-CN"/>
        </w:rPr>
        <w:t xml:space="preserve">and ethylene </w:t>
      </w:r>
      <w:r>
        <w:rPr>
          <w:rFonts w:ascii="宋体" w:hAnsi="宋体" w:eastAsia="宋体" w:cs="宋体"/>
          <w:sz w:val="18"/>
          <w:szCs w:val="18"/>
        </w:rPr>
        <w:t>as the main raw material,Under the action of a catalyst</w:t>
      </w:r>
      <w:r>
        <w:rPr>
          <w:rFonts w:hint="eastAsia" w:cs="宋体"/>
          <w:sz w:val="18"/>
          <w:szCs w:val="18"/>
          <w:lang w:val="en-US" w:eastAsia="zh-CN"/>
        </w:rPr>
        <w:t>,</w:t>
      </w:r>
      <w:r>
        <w:rPr>
          <w:rFonts w:ascii="宋体" w:hAnsi="宋体" w:eastAsia="宋体" w:cs="宋体"/>
          <w:sz w:val="18"/>
          <w:szCs w:val="18"/>
        </w:rPr>
        <w:t>through the process of polymerization, separation, granulation, packaging, etc.</w:t>
      </w:r>
    </w:p>
    <w:p>
      <w:pPr>
        <w:pStyle w:val="4"/>
        <w:tabs>
          <w:tab w:val="left" w:pos="2411"/>
        </w:tabs>
        <w:spacing w:before="214" w:line="324" w:lineRule="auto"/>
        <w:ind w:left="178" w:leftChars="81" w:right="301" w:firstLine="0" w:firstLineChars="0"/>
        <w:jc w:val="center"/>
        <w:rPr>
          <w:position w:val="10"/>
          <w:sz w:val="20"/>
        </w:rPr>
      </w:pPr>
      <w:r>
        <w:rPr>
          <w:rFonts w:hint="eastAsia"/>
          <w:color w:val="FF0000"/>
          <w:lang w:val="en-US" w:eastAsia="zh-CN"/>
        </w:rPr>
        <w:object>
          <v:shape id="_x0000_i1025" o:spt="75" type="#_x0000_t75" style="height:165.1pt;width:144.25pt;" o:ole="t" filled="f" o:preferrelative="f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Picture.PicObj.1" ShapeID="_x0000_i1025" DrawAspect="Content" ObjectID="_1468075725" r:id="rId7">
            <o:LockedField>false</o:LockedField>
          </o:OLEObject>
        </w:object>
      </w:r>
      <w:r>
        <w:rPr>
          <w:rFonts w:hint="eastAsia"/>
          <w:color w:val="FF0000"/>
          <w:lang w:val="en-US" w:eastAsia="zh-CN"/>
        </w:rPr>
        <w:t xml:space="preserve">  </w:t>
      </w:r>
      <w:r>
        <w:rPr>
          <w:rFonts w:hint="eastAsia"/>
          <w:color w:val="FF0000"/>
          <w:lang w:val="en-US" w:eastAsia="zh-CN"/>
        </w:rPr>
        <w:drawing>
          <wp:inline distT="0" distB="0" distL="114300" distR="114300">
            <wp:extent cx="2285365" cy="2082165"/>
            <wp:effectExtent l="0" t="0" r="635" b="13335"/>
            <wp:docPr id="8" name="图片 8" descr="2500HY应用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500HY应用照片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lang w:val="en-US" w:eastAsia="zh-CN"/>
        </w:rPr>
        <w:t xml:space="preserve">  </w:t>
      </w:r>
      <w:r>
        <w:rPr>
          <w:position w:val="10"/>
          <w:sz w:val="20"/>
        </w:rPr>
        <w:drawing>
          <wp:inline distT="0" distB="0" distL="114300" distR="114300">
            <wp:extent cx="2045970" cy="1828800"/>
            <wp:effectExtent l="0" t="0" r="0" b="11430"/>
            <wp:docPr id="7" name="图片 7" descr="2500H-1颗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500H-1颗粒"/>
                    <pic:cNvPicPr>
                      <a:picLocks noChangeAspect="1"/>
                    </pic:cNvPicPr>
                  </pic:nvPicPr>
                  <pic:blipFill>
                    <a:blip r:embed="rId10"/>
                    <a:srcRect l="20404" t="15235" r="17387" b="1049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4597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66"/>
        <w:rPr>
          <w:color w:val="FF0000"/>
        </w:rPr>
      </w:pPr>
      <w:r>
        <w:rPr>
          <w:color w:val="FF0000"/>
        </w:rPr>
        <w:t>Product Specification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508"/>
        <w:gridCol w:w="3240"/>
        <w:gridCol w:w="885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No.</w:t>
            </w:r>
          </w:p>
        </w:tc>
        <w:tc>
          <w:tcPr>
            <w:tcW w:w="47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Testing ite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Unit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PP-B,M,110-60P-020(2500HY)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Particle appearance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Color granule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pcs/kg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≤20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Black granule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pcs/kg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Large granule and small granule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</w:t>
            </w:r>
            <w:r>
              <w:rPr>
                <w:rFonts w:ascii="宋体" w:hAnsi="宋体" w:eastAsia="宋体" w:cs="宋体"/>
                <w:sz w:val="18"/>
                <w:szCs w:val="18"/>
              </w:rPr>
              <w:t>/kg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Actual measurement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8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4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Melt mass-flow rate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</w:t>
            </w:r>
            <w:r>
              <w:rPr>
                <w:rFonts w:ascii="宋体" w:hAnsi="宋体" w:eastAsia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10min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±</w:t>
            </w: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8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4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Total ash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ascii="宋体" w:hAnsi="宋体" w:eastAsia="宋体" w:cs="宋体"/>
                <w:sz w:val="18"/>
                <w:szCs w:val="18"/>
              </w:rPr>
              <w:t>/kg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Actual measurement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8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47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Tensile stress at yield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MPa</w:t>
            </w: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≥</w:t>
            </w: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58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4748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Flexural modulus</w:t>
            </w:r>
          </w:p>
        </w:tc>
        <w:tc>
          <w:tcPr>
            <w:tcW w:w="8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MPa</w:t>
            </w:r>
          </w:p>
        </w:tc>
        <w:tc>
          <w:tcPr>
            <w:tcW w:w="32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Actual measurement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1" w:type="dxa"/>
            <w:vMerge w:val="restart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Charpy notched impact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23℃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KJ/m</w:t>
            </w:r>
            <w:r>
              <w:rPr>
                <w:rFonts w:hint="eastAsia" w:cs="宋体"/>
                <w:sz w:val="18"/>
                <w:szCs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2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Actual measurement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-20℃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KJ/m</w:t>
            </w:r>
            <w:r>
              <w:rPr>
                <w:rFonts w:hint="eastAsia" w:cs="宋体"/>
                <w:sz w:val="18"/>
                <w:szCs w:val="18"/>
                <w:vertAlign w:val="superscript"/>
                <w:lang w:val="en-US" w:eastAsia="zh-CN"/>
              </w:rPr>
              <w:t>2</w:t>
            </w:r>
          </w:p>
        </w:tc>
        <w:tc>
          <w:tcPr>
            <w:tcW w:w="32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Actual measurement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4748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Yellow in</w:t>
            </w: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d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ex</w:t>
            </w:r>
          </w:p>
        </w:tc>
        <w:tc>
          <w:tcPr>
            <w:tcW w:w="8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  <w:lang w:val="en-US" w:eastAsia="en-US" w:bidi="en-US"/>
              </w:rPr>
            </w:pPr>
          </w:p>
        </w:tc>
        <w:tc>
          <w:tcPr>
            <w:tcW w:w="32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≤4.0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4748" w:type="dxa"/>
            <w:gridSpan w:val="2"/>
            <w:vAlign w:val="center"/>
          </w:tcPr>
          <w:p>
            <w:pPr>
              <w:jc w:val="center"/>
              <w:rPr>
                <w:rFonts w:hint="default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Rockwell hardness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Actual measurement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1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4748" w:type="dxa"/>
            <w:gridSpan w:val="2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Temperature of deflection under load(Tf 0.45)</w:t>
            </w:r>
          </w:p>
        </w:tc>
        <w:tc>
          <w:tcPr>
            <w:tcW w:w="8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18"/>
                <w:szCs w:val="18"/>
                <w:vertAlign w:val="baseline"/>
                <w:lang w:val="en-US" w:eastAsia="en-US" w:bidi="en-US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℃</w:t>
            </w:r>
          </w:p>
        </w:tc>
        <w:tc>
          <w:tcPr>
            <w:tcW w:w="32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 w:bidi="en-US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Actual measurement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1" w:type="dxa"/>
            <w:vMerge w:val="restart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508" w:type="dxa"/>
            <w:vMerge w:val="restart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Moulding shrinkage</w:t>
            </w:r>
          </w:p>
        </w:tc>
        <w:tc>
          <w:tcPr>
            <w:tcW w:w="324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Parallel</w:t>
            </w:r>
          </w:p>
        </w:tc>
        <w:tc>
          <w:tcPr>
            <w:tcW w:w="8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32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Actual measurement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1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324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Vertical</w:t>
            </w:r>
          </w:p>
        </w:tc>
        <w:tc>
          <w:tcPr>
            <w:tcW w:w="885" w:type="dxa"/>
            <w:vAlign w:val="center"/>
          </w:tcPr>
          <w:p>
            <w:pPr>
              <w:ind w:left="0" w:leftChars="0" w:right="0" w:rightChar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%</w:t>
            </w:r>
          </w:p>
        </w:tc>
        <w:tc>
          <w:tcPr>
            <w:tcW w:w="321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vertAlign w:val="baseline"/>
                <w:lang w:val="en-US" w:eastAsia="zh-CN"/>
              </w:rPr>
              <w:t>Actual measurement</w:t>
            </w:r>
          </w:p>
        </w:tc>
      </w:tr>
    </w:tbl>
    <w:p>
      <w:pPr>
        <w:pStyle w:val="4"/>
        <w:spacing w:before="2" w:after="1"/>
        <w:ind w:left="0" w:firstLine="0"/>
        <w:rPr>
          <w:b/>
          <w:sz w:val="8"/>
        </w:rPr>
      </w:pPr>
    </w:p>
    <w:p>
      <w:pPr>
        <w:keepNext w:val="0"/>
        <w:keepLines w:val="0"/>
        <w:pageBreakBefore w:val="0"/>
        <w:widowControl w:val="0"/>
        <w:tabs>
          <w:tab w:val="left" w:pos="573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8"/>
        <w:ind w:right="0" w:firstLine="321" w:firstLineChars="100"/>
        <w:jc w:val="left"/>
        <w:textAlignment w:val="auto"/>
        <w:rPr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b/>
          <w:color w:val="FF0000"/>
          <w:sz w:val="32"/>
        </w:rPr>
        <w:t>Features</w:t>
      </w:r>
      <w:r>
        <w:rPr>
          <w:b/>
          <w:color w:val="FF0000"/>
          <w:sz w:val="32"/>
        </w:rPr>
        <w:tab/>
      </w:r>
      <w:r>
        <w:rPr>
          <w:b/>
          <w:color w:val="FF0000"/>
          <w:sz w:val="32"/>
        </w:rPr>
        <w:t>Applications</w:t>
      </w:r>
    </w:p>
    <w:p>
      <w:pPr>
        <w:pStyle w:val="10"/>
        <w:numPr>
          <w:ilvl w:val="0"/>
          <w:numId w:val="1"/>
        </w:numPr>
        <w:tabs>
          <w:tab w:val="left" w:pos="411"/>
          <w:tab w:val="left" w:pos="5629"/>
        </w:tabs>
        <w:spacing w:before="147" w:after="0" w:line="240" w:lineRule="auto"/>
        <w:ind w:left="401" w:leftChars="0" w:right="0" w:hanging="181" w:firstLineChars="0"/>
        <w:jc w:val="left"/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>High impact resistance</w:t>
      </w: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>·Automobile battery shell</w:t>
      </w:r>
    </w:p>
    <w:p>
      <w:pPr>
        <w:pStyle w:val="10"/>
        <w:numPr>
          <w:ilvl w:val="0"/>
          <w:numId w:val="1"/>
        </w:numPr>
        <w:tabs>
          <w:tab w:val="left" w:pos="411"/>
          <w:tab w:val="left" w:pos="5629"/>
        </w:tabs>
        <w:spacing w:before="147" w:after="0" w:line="240" w:lineRule="auto"/>
        <w:ind w:left="401" w:leftChars="0" w:right="0" w:hanging="181" w:firstLineChars="0"/>
        <w:jc w:val="left"/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>low liquidity</w:t>
      </w: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>aint barrel</w:t>
      </w:r>
    </w:p>
    <w:p>
      <w:pPr>
        <w:pStyle w:val="10"/>
        <w:numPr>
          <w:ilvl w:val="0"/>
          <w:numId w:val="1"/>
        </w:numPr>
        <w:tabs>
          <w:tab w:val="left" w:pos="411"/>
          <w:tab w:val="left" w:pos="5629"/>
        </w:tabs>
        <w:spacing w:before="147" w:after="0" w:line="240" w:lineRule="auto"/>
        <w:ind w:left="401" w:leftChars="0" w:right="0" w:hanging="181" w:firstLineChars="0"/>
        <w:jc w:val="left"/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>Low Ash content</w:t>
      </w: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>ipe/plate</w:t>
      </w:r>
    </w:p>
    <w:p>
      <w:pPr>
        <w:pStyle w:val="10"/>
        <w:numPr>
          <w:ilvl w:val="0"/>
          <w:numId w:val="1"/>
        </w:numPr>
        <w:tabs>
          <w:tab w:val="left" w:pos="411"/>
          <w:tab w:val="left" w:pos="5629"/>
        </w:tabs>
        <w:spacing w:before="147" w:after="0" w:line="240" w:lineRule="auto"/>
        <w:ind w:left="401" w:leftChars="0" w:right="0" w:hanging="181" w:firstLineChars="0"/>
        <w:jc w:val="left"/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>Good processing performance</w:t>
      </w: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18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color w:val="000000" w:themeColor="text1"/>
          <w:sz w:val="18"/>
          <w14:textFill>
            <w14:solidFill>
              <w14:schemeClr w14:val="tx1"/>
            </w14:solidFill>
          </w14:textFill>
        </w:rPr>
        <w:t>aby carriage/motorcycle parts</w:t>
      </w:r>
    </w:p>
    <w:p>
      <w:pPr>
        <w:spacing w:before="0" w:after="21" w:line="251" w:lineRule="exact"/>
        <w:ind w:left="229" w:right="0" w:firstLine="0"/>
        <w:jc w:val="left"/>
        <w:rPr>
          <w:rFonts w:ascii="Times New Roman"/>
          <w:b/>
          <w:sz w:val="22"/>
        </w:rPr>
      </w:pPr>
    </w:p>
    <w:p>
      <w:pPr>
        <w:spacing w:before="0" w:after="21" w:line="251" w:lineRule="exact"/>
        <w:ind w:left="229" w:right="0" w:firstLine="0"/>
        <w:jc w:val="left"/>
        <w:rPr>
          <w:rFonts w:ascii="Times New Roman"/>
          <w:b/>
          <w:sz w:val="22"/>
        </w:rPr>
      </w:pPr>
    </w:p>
    <w:p>
      <w:pPr>
        <w:spacing w:before="0" w:after="21" w:line="251" w:lineRule="exact"/>
        <w:ind w:left="229" w:right="0" w:firstLine="0"/>
        <w:jc w:val="left"/>
        <w:rPr>
          <w:rFonts w:ascii="Times New Roman"/>
          <w:b/>
          <w:sz w:val="22"/>
        </w:rPr>
      </w:pPr>
    </w:p>
    <w:p>
      <w:pPr>
        <w:spacing w:before="0" w:after="21" w:line="251" w:lineRule="exact"/>
        <w:ind w:left="229" w:right="0" w:firstLine="0"/>
        <w:jc w:val="left"/>
        <w:rPr>
          <w:rFonts w:ascii="Times New Roman"/>
          <w:b/>
          <w:sz w:val="22"/>
        </w:rPr>
      </w:pPr>
      <w:bookmarkStart w:id="0" w:name="_GoBack"/>
      <w:bookmarkEnd w:id="0"/>
    </w:p>
    <w:p>
      <w:pPr>
        <w:pStyle w:val="4"/>
        <w:spacing w:line="44" w:lineRule="exact"/>
        <w:ind w:left="222" w:firstLine="0"/>
        <w:rPr>
          <w:rFonts w:ascii="Times New Roman"/>
          <w:sz w:val="4"/>
        </w:rPr>
      </w:pPr>
      <w:r>
        <w:rPr>
          <w:rFonts w:ascii="Times New Roman"/>
          <w:position w:val="0"/>
          <w:sz w:val="4"/>
        </w:rPr>
        <mc:AlternateContent>
          <mc:Choice Requires="wpg">
            <w:drawing>
              <wp:inline distT="0" distB="0" distL="114300" distR="114300">
                <wp:extent cx="6480810" cy="27940"/>
                <wp:effectExtent l="0" t="0" r="15240" b="635"/>
                <wp:docPr id="5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810" cy="27940"/>
                          <a:chOff x="0" y="0"/>
                          <a:chExt cx="10206" cy="44"/>
                        </a:xfrm>
                      </wpg:grpSpPr>
                      <wps:wsp>
                        <wps:cNvPr id="1" name="直线 12"/>
                        <wps:cNvCnPr/>
                        <wps:spPr>
                          <a:xfrm>
                            <a:off x="0" y="7"/>
                            <a:ext cx="10206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4F81BC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13"/>
                        <wps:cNvCnPr/>
                        <wps:spPr>
                          <a:xfrm>
                            <a:off x="0" y="22"/>
                            <a:ext cx="10206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315785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14"/>
                        <wps:cNvCnPr/>
                        <wps:spPr>
                          <a:xfrm>
                            <a:off x="0" y="36"/>
                            <a:ext cx="10206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1B2E4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1" o:spid="_x0000_s1026" o:spt="203" style="height:2.2pt;width:510.3pt;" coordsize="10206,44" o:gfxdata="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n&#10;B1V41QAAAAQBAAAPAAAAAAAAAAEAIAAAACIAAABkcnMvZG93bnJldi54bWxQSwECFAAUAAAACACH&#10;TuJAmD6BrpkCAAD9CAAADgAAAAAAAAABACAAAAAkAQAAZHJzL2Uyb0RvYy54bWxQSwUGAAAAAAYA&#10;BgBZAQAALwYAAAAA&#10;">
                <o:lock v:ext="edit" aspectratio="f"/>
                <v:line id="直线 12" o:spid="_x0000_s1026" o:spt="20" style="position:absolute;left:0;top:7;height:0;width:10206;" filled="f" stroked="t" coordsize="21600,21600" o:gfxdata="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/1Bkm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72pt" color="#4F81BC" joinstyle="round"/>
                  <v:imagedata o:title=""/>
                  <o:lock v:ext="edit" aspectratio="f"/>
                </v:line>
                <v:line id="直线 13" o:spid="_x0000_s1026" o:spt="20" style="position:absolute;left:0;top:22;height:0;width:10206;" filled="f" stroked="t" coordsize="21600,21600" o:gfxdata="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bWyy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315785" joinstyle="round"/>
                  <v:imagedata o:title=""/>
                  <o:lock v:ext="edit" aspectratio="f"/>
                </v:line>
                <v:line id="直线 14" o:spid="_x0000_s1026" o:spt="20" style="position:absolute;left:0;top:36;height:0;width:10206;" filled="f" stroked="t" coordsize="21600,21600" o:gfxdata="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1KRC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72pt" color="#1B2E46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type w:val="continuous"/>
      <w:pgSz w:w="11910" w:h="16840"/>
      <w:pgMar w:top="380" w:right="540" w:bottom="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·"/>
      <w:lvlJc w:val="left"/>
      <w:pPr>
        <w:ind w:left="401" w:hanging="181"/>
      </w:pPr>
      <w:rPr>
        <w:rFonts w:hint="default" w:ascii="宋体" w:hAnsi="宋体" w:eastAsia="宋体" w:cs="宋体"/>
        <w:w w:val="100"/>
        <w:sz w:val="16"/>
        <w:szCs w:val="16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52" w:hanging="18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485" w:hanging="18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517" w:hanging="18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550" w:hanging="18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583" w:hanging="18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615" w:hanging="18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7648" w:hanging="18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8680" w:hanging="18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Nzk1OGU4MDUyNDIxMjQwMTI2M2EzZjg0YWM1YzUifQ=="/>
  </w:docVars>
  <w:rsids>
    <w:rsidRoot w:val="00000000"/>
    <w:rsid w:val="06EC226D"/>
    <w:rsid w:val="0B300200"/>
    <w:rsid w:val="0DD564F4"/>
    <w:rsid w:val="0E5D5076"/>
    <w:rsid w:val="0FBF4194"/>
    <w:rsid w:val="11E86280"/>
    <w:rsid w:val="122342D5"/>
    <w:rsid w:val="134B7760"/>
    <w:rsid w:val="159272E1"/>
    <w:rsid w:val="1AB52760"/>
    <w:rsid w:val="1BF64F9D"/>
    <w:rsid w:val="2089606E"/>
    <w:rsid w:val="220261D0"/>
    <w:rsid w:val="23602CE5"/>
    <w:rsid w:val="24495350"/>
    <w:rsid w:val="256510B0"/>
    <w:rsid w:val="279D44C4"/>
    <w:rsid w:val="29890093"/>
    <w:rsid w:val="2AC5412A"/>
    <w:rsid w:val="2D805D4B"/>
    <w:rsid w:val="30895A5B"/>
    <w:rsid w:val="315E5A0A"/>
    <w:rsid w:val="34680FC1"/>
    <w:rsid w:val="3A26732B"/>
    <w:rsid w:val="3B4F0461"/>
    <w:rsid w:val="3BFF3A0E"/>
    <w:rsid w:val="3CD15B81"/>
    <w:rsid w:val="3D5F5A76"/>
    <w:rsid w:val="42D57F57"/>
    <w:rsid w:val="45211984"/>
    <w:rsid w:val="48062D0A"/>
    <w:rsid w:val="49316034"/>
    <w:rsid w:val="4BEA50F7"/>
    <w:rsid w:val="4FF62B3F"/>
    <w:rsid w:val="531B4C8F"/>
    <w:rsid w:val="539B3351"/>
    <w:rsid w:val="53D57D0B"/>
    <w:rsid w:val="5A576162"/>
    <w:rsid w:val="5AB17C7B"/>
    <w:rsid w:val="5CAB549E"/>
    <w:rsid w:val="5FAD3C20"/>
    <w:rsid w:val="5FE61DB7"/>
    <w:rsid w:val="601513E1"/>
    <w:rsid w:val="655423B5"/>
    <w:rsid w:val="68550129"/>
    <w:rsid w:val="6DDC76EE"/>
    <w:rsid w:val="6E58648B"/>
    <w:rsid w:val="6F725CA3"/>
    <w:rsid w:val="701D56CB"/>
    <w:rsid w:val="747769CB"/>
    <w:rsid w:val="79C27A3B"/>
    <w:rsid w:val="7FB47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54"/>
      <w:ind w:left="229"/>
      <w:outlineLvl w:val="1"/>
    </w:pPr>
    <w:rPr>
      <w:rFonts w:ascii="宋体" w:hAnsi="宋体" w:eastAsia="宋体" w:cs="宋体"/>
      <w:b/>
      <w:bCs/>
      <w:sz w:val="32"/>
      <w:szCs w:val="32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ind w:left="229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10" w:hanging="181"/>
    </w:pPr>
    <w:rPr>
      <w:rFonts w:ascii="宋体" w:hAnsi="宋体" w:eastAsia="宋体" w:cs="宋体"/>
      <w:sz w:val="18"/>
      <w:szCs w:val="18"/>
      <w:lang w:val="en-US" w:eastAsia="en-US" w:bidi="en-US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81"/>
      <w:ind w:left="410" w:hanging="181"/>
    </w:pPr>
    <w:rPr>
      <w:rFonts w:ascii="宋体" w:hAnsi="宋体" w:eastAsia="宋体" w:cs="宋体"/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2023-03-07T07:00:00Z</dcterms:created>
  <dc:creator>lenovo</dc:creator>
  <cp:lastModifiedBy>LeiHong</cp:lastModifiedBy>
  <dcterms:modified xsi:type="dcterms:W3CDTF">2023-09-24T15:23:20Z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2023-03-07T00:00:00Z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252E45966EDB4DF7A7BA905A3449E3A8</vt:lpwstr>
  </property>
</Properties>
</file>